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Kirjeldus: Kirjeldus: Kirjeldu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Litsentsileping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Nimi</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Aadress: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keda esindab käesolevale lepingule alla kirjutama volitatud esindajana</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[hr/pr] [nimi, ameti-/kutsenimetus],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edaspidi „</w:t>
      </w:r>
      <w:r>
        <w:rPr>
          <w:rFonts w:ascii="Calibri" w:hAnsi="Calibri"/>
          <w:b/>
          <w:sz w:val="22"/>
          <w:szCs w:val="22"/>
        </w:rPr>
        <w:t>litsentsiandja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ühelt poolt ning</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Euroopa Liit, keda esindab Euroopa Komisjon, asukohaga 200, Rue de la Loi, 1049 Brüssel, Belgia (edaspidi „</w:t>
      </w:r>
      <w:r>
        <w:rPr>
          <w:rFonts w:ascii="Calibri" w:hAnsi="Calibri"/>
          <w:b/>
          <w:sz w:val="22"/>
          <w:szCs w:val="22"/>
        </w:rPr>
        <w:t>litsentsisaaja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teiselt poolt,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edaspidi koos „lepinguosalised“.</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Arvestades et litsentsiandja on allpool kirjeldatud teose (edaspidi</w:t>
      </w:r>
      <w:r>
        <w:rPr>
          <w:rFonts w:ascii="Calibri" w:hAnsi="Calibri"/>
          <w:b/>
          <w:smallCaps/>
          <w:sz w:val="22"/>
          <w:szCs w:val="22"/>
          <w:u w:val="single"/>
        </w:rPr>
        <w:t xml:space="preserve"> </w:t>
      </w:r>
      <w:r>
        <w:rPr>
          <w:rFonts w:ascii="Calibri" w:hAnsi="Calibri"/>
          <w:sz w:val="22"/>
          <w:szCs w:val="22"/>
        </w:rPr>
        <w:t>„teos“) omanik või tal on seaduslik õigus anda käesolev litsents selle kasutamiseks, lepivad pooled kokku järgmises:</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Joonise/illustratsiooni/pildi pealkiri ja lühikirjeldus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Autori(te)/fotograafi(de) nimi/nimed:</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Teose loomise aasta(d)</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Litsentsiandja annab litsentsisaajale teose kasutamiseks litsentsitasuta, üleandmis- ja all-litsentsimisõigusega ülemaailmse lihtlitsentsi. </w:t>
      </w:r>
    </w:p>
    <w:p w:rsidR="00D13C98" w:rsidRPr="003B151A" w:rsidRDefault="00D13C98" w:rsidP="00D13C98">
      <w:pPr>
        <w:numPr>
          <w:ilvl w:val="0"/>
          <w:numId w:val="1"/>
        </w:numPr>
        <w:jc w:val="both"/>
        <w:rPr>
          <w:rFonts w:ascii="Calibri" w:hAnsi="Calibri" w:cs="Calibri"/>
          <w:sz w:val="22"/>
          <w:szCs w:val="22"/>
        </w:rPr>
      </w:pPr>
      <w:r>
        <w:rPr>
          <w:rFonts w:ascii="Calibri" w:hAnsi="Calibri"/>
          <w:sz w:val="22"/>
          <w:szCs w:val="22"/>
        </w:rPr>
        <w:t>Teose kasutamise õigus hõlmab peamiselt õigust teost taasesitada, salvestada, jagada, muuta, avaldada, kuvada, avalikustada, luua tuletatud teoseid, levitada, üldsusele edastada või muul viisil üldsusele kättesaadavaks teha mis tahes vormis, andmekandjal ja keeles, sealhulgas Euroopa Liidu veebisaitidel ja ametlikes sotsiaalmeediakanalites või kolmandate isikute veebis</w:t>
      </w:r>
      <w:r w:rsidR="003B151A">
        <w:rPr>
          <w:rFonts w:ascii="Calibri" w:hAnsi="Calibri"/>
          <w:sz w:val="22"/>
          <w:szCs w:val="22"/>
        </w:rPr>
        <w:t>aitidel ja televisioonis.</w:t>
      </w:r>
      <w:r>
        <w:t xml:space="preserve"> </w:t>
      </w:r>
    </w:p>
    <w:p w:rsidR="003B151A" w:rsidRDefault="003B151A" w:rsidP="003B151A">
      <w:pPr>
        <w:ind w:left="644"/>
        <w:jc w:val="both"/>
        <w:rPr>
          <w:rFonts w:ascii="Calibri" w:hAnsi="Calibri" w:cs="Calibri"/>
          <w:sz w:val="22"/>
          <w:szCs w:val="22"/>
        </w:rPr>
      </w:pP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Kahtluste vältimiseks on litsentsisaajal lubatud: lisada teosele heli või uusi elemente (lõike, pealkirju, juhtlõike, esiletõsteid, legende, sisukordi, kokkuvõtteid, illustratsioone ja subtiitreid kõigis ELi ametlikes keeltes), koostada teost sisaldavaid esitlusi, animatsioone, piktogramme ja slaidiesitlusi, teha teosest väljavõtteid või jagada see osadeks, arhiveerida teos või lisada see Euroopa Komisjoni andmebaasidesse, sealhulgas üldsusele tasuta kättesaadavatesse elektroonilistesse andmebaasidesse, ning kasutada seda mis tahes muul eesmärgil, mis on vajalik Euroopa Liidu ülesannete täitmiseks.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Litsentsisaaja võib lubada oma töötajatel või alltöövõtjatel enda nimel kasutada eespool nimetatud õigusi, mille litsentsiandja on talle andnud. </w:t>
      </w:r>
    </w:p>
    <w:p w:rsidR="00D13C98" w:rsidRPr="00A543B4" w:rsidRDefault="00FB160C" w:rsidP="00FB160C">
      <w:pPr>
        <w:numPr>
          <w:ilvl w:val="0"/>
          <w:numId w:val="1"/>
        </w:numPr>
        <w:jc w:val="both"/>
        <w:rPr>
          <w:rFonts w:ascii="Calibri" w:hAnsi="Calibri" w:cs="Calibri"/>
          <w:sz w:val="22"/>
          <w:szCs w:val="22"/>
        </w:rPr>
      </w:pPr>
      <w:r w:rsidRPr="00FB160C">
        <w:rPr>
          <w:rFonts w:ascii="Calibri" w:hAnsi="Calibri"/>
          <w:sz w:val="22"/>
          <w:szCs w:val="22"/>
        </w:rPr>
        <w:t>Ei kohaldata</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Litsents antakse kogu autoriõiguse ja vajaduse korral sellega kaasnevate õiguste kehtivusajaks.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Kõik teosega seotud autoriõigused ja muud intellektuaalomandiõigused jäävad litsentsiandja omandiks ja litsentsisaaja ei omanda nende suhtes mingeid omandiõigusi.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Tuletatud teosed hõlmavad litsentsisaaja või tema alltöövõtjate loodud originaalteoseid, mille loomisel on teost kasutatud. Ilma et see piiraks eelöeldut, kuuluvad tuletatud teosed litsentsisaajale.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Litsentsisaajale antud õiguste teostamise korral peab litsentsisaaja viitama litsentsiandjale ja teose autorile järgmise märkega: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[Litsentsiandja autoriõiguse märge – näide: © Litsentsiandja, aasta]</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Käesoleva lepinguga antud õiguste teostamiseks peab litsentsisaaja maksma litsentsiandjale kokku [summa] eurot. Pärast selle summa maksmist ei tohi litsentsiandja taotleda ega nõuda litsentsisaajalt teose eest täiendavat hüvitist ega kompensatsiooni</w:t>
      </w:r>
      <w:bookmarkStart w:id="0" w:name="_GoBack"/>
      <w:bookmarkEnd w:id="0"/>
      <w:r>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Litsentsiandja tagab, et tal on kõik vajalikud load, et litsentsida eespool nimetatud õigusi, ning kinnitab, et ta on saanud autoriõiguse ja sellega kaasnevate õiguste ning teosega seotud muude intellektuaalomandiõiguste omanikelt nõuetekohased load, ning vajaduse korral teosel kujutatud isikute kirjaliku loa.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Litsentsiandja kinnitab, et käesoleva lepinguga litsentsisaajale litsentsitud intellektuaalomandiõiguste kasutamine ei kahjusta kolmandate isikute õigusi ei nüüd ega edaspidi. Muu hulgas kinnitab litsentsiandja eelkõige, et teos ei kahjusta kolmandate isikute autoriõigusi ega sellega kaasnevaid õigusi või kujutise kasutusõigusi.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Litsentsiandja kohustub litsentsisaajale hüvitama tekkiva kahju, kaitsma teda nõuete, nõudmiste ja hagide eest, vabastama ta nendega seotud vastutusest ning korvama kulud, sealhulgas õigusabikulud, mis on seotud käesoleva lepingu kohaselt litsentsitud intellektuaalomandiõiguste kasutamisest tulenevaid kohustusi käsitlevate kohtuotsuste ja -</w:t>
      </w:r>
      <w:r>
        <w:rPr>
          <w:rFonts w:ascii="Calibri" w:hAnsi="Calibri"/>
          <w:sz w:val="22"/>
          <w:szCs w:val="22"/>
        </w:rPr>
        <w:lastRenderedPageBreak/>
        <w:t>menetlustega (st juhul, kui kolmas isik esitab Euroopa Komisjonile teose kasutamise eest nõudeid).</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Käesolevaga annab litsentsiandja nõusoleku isikuandmete töötlemiseks ulatuses, mis on vajalik eespool kirjeldatud eesmärkide saavutamiseks. Litsentsisaaja tagab, et isikuandmeid töödeldakse määruses (EL) 2018/1725 sätestatud eeskirjade kohaselt. Litsentsisaaja võib andmeid arhiveerida.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Andmesubjektina on litsentsiandjal õigus tutvuda oma isikuandmetega, saada teavet andmetöötluse toimumise ja ulatuse kohta ning parandada ebaõigeid isikuandmeid. Nende õiguste kasutamiseks võib litsentsiandja võtta ühendust: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[lisada isiku andmed, kellele sellised taotlused tuleb esitada]</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Käesoleva lepinguga antud õiguste kasutamist reguleeritakse ja seda tõlgendatakse kooskõlas Euroopa Liidu õigusega, mida vajaduse korral täiendab Belgia materiaalõigus. Kui litsentsiandja ja litsentsisaaja vahel ei suudeta käesolevast lepingust tulenevaid või sellega seotud vaidlusi, erimeelsusi või nõudeid rahumeelselt lahendada, esitatakse need lahendamiseks Brüsselis asuvale kohtule.</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Litsentsiandja nimel</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Koht ja kuupäev:</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Allkiri:</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[Hr/Pr] [Nimi]</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[Vajaduse korral ametikoht/-nimetus]</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Juriidilise isiku nimi või füüsilise isiku ees- ja perekonnanimi</w:t>
      </w:r>
    </w:p>
  </w:footnote>
  <w:footnote w:id="2">
    <w:p w:rsidR="00D13C98" w:rsidRPr="00187ACF" w:rsidRDefault="00D13C98" w:rsidP="00D13C98">
      <w:pPr>
        <w:pStyle w:val="FootnoteText"/>
        <w:rPr>
          <w:sz w:val="18"/>
          <w:szCs w:val="16"/>
        </w:rPr>
      </w:pPr>
      <w:r w:rsidRPr="003B151A">
        <w:rPr>
          <w:sz w:val="18"/>
          <w:szCs w:val="16"/>
          <w:vertAlign w:val="superscript"/>
        </w:rPr>
        <w:footnoteRef/>
      </w:r>
      <w:r>
        <w:rPr>
          <w:sz w:val="18"/>
          <w:szCs w:val="16"/>
        </w:rPr>
        <w:t xml:space="preserve"> Ainult juriidiliste isikute puhul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3B151A"/>
    <w:rsid w:val="00D13C98"/>
    <w:rsid w:val="00FB1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579</Words>
  <Characters>4483</Characters>
  <Application>Microsoft Office Word</Application>
  <DocSecurity>0</DocSecurity>
  <Lines>99</Lines>
  <Paragraphs>38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2020-09-14T09:05:00Z</dcterms:modified>
</cp:coreProperties>
</file>